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0B" w:rsidRPr="00605113" w:rsidRDefault="00AD3E0B" w:rsidP="00AD3E0B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605113">
        <w:rPr>
          <w:rFonts w:ascii="Times New Roman" w:hAnsi="Times New Roman" w:cs="Times New Roman"/>
          <w:b/>
          <w:bCs/>
          <w:color w:val="C00000"/>
          <w:sz w:val="40"/>
          <w:szCs w:val="40"/>
        </w:rPr>
        <w:t>БАНК РОССИИ УСТАНОВИЛ ТРЕБОВАНИЯ К РАСКРЫТИЮ ИНФОРМАЦИИ ПРИ ПРОДАЖЕ ПОЛИСОВ СТРАХОВАНИЯ ЖИЗНИ</w:t>
      </w:r>
    </w:p>
    <w:p w:rsidR="002257BA" w:rsidRDefault="002257BA" w:rsidP="00AD3E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7B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328612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537" y="21340"/>
                <wp:lineTo x="21537" y="0"/>
                <wp:lineTo x="0" y="0"/>
              </wp:wrapPolygon>
            </wp:wrapThrough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E0B">
        <w:rPr>
          <w:rFonts w:ascii="Times New Roman" w:hAnsi="Times New Roman" w:cs="Times New Roman"/>
          <w:bCs/>
          <w:sz w:val="28"/>
          <w:szCs w:val="28"/>
        </w:rPr>
        <w:t xml:space="preserve">С 01.04.2019г. страховщики и их агенты при продаже полисов страхования жизни обязаны предупреждать клиентов об основных рисках </w:t>
      </w:r>
      <w:r w:rsidR="00AD3E0B" w:rsidRPr="00AD3E0B">
        <w:rPr>
          <w:rFonts w:ascii="Times New Roman" w:hAnsi="Times New Roman" w:cs="Times New Roman"/>
          <w:bCs/>
          <w:sz w:val="28"/>
          <w:szCs w:val="28"/>
        </w:rPr>
        <w:t xml:space="preserve">предлагаемого страхового продукта и </w:t>
      </w:r>
      <w:r>
        <w:rPr>
          <w:rFonts w:ascii="Times New Roman" w:hAnsi="Times New Roman" w:cs="Times New Roman"/>
          <w:bCs/>
          <w:sz w:val="28"/>
          <w:szCs w:val="28"/>
        </w:rPr>
        <w:t>существенных условиях договора.</w:t>
      </w:r>
    </w:p>
    <w:p w:rsidR="002264C1" w:rsidRDefault="002257BA" w:rsidP="00AD3E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</w:t>
      </w:r>
      <w:r w:rsidR="002264C1">
        <w:rPr>
          <w:rFonts w:ascii="Times New Roman" w:hAnsi="Times New Roman" w:cs="Times New Roman"/>
          <w:bCs/>
          <w:sz w:val="28"/>
          <w:szCs w:val="28"/>
        </w:rPr>
        <w:t>п</w:t>
      </w:r>
      <w:r w:rsidR="002264C1" w:rsidRPr="002264C1">
        <w:rPr>
          <w:rFonts w:ascii="Times New Roman" w:hAnsi="Times New Roman" w:cs="Times New Roman"/>
          <w:bCs/>
          <w:sz w:val="28"/>
          <w:szCs w:val="28"/>
        </w:rPr>
        <w:t>редусмотрено Указание</w:t>
      </w:r>
      <w:r w:rsidR="002264C1">
        <w:rPr>
          <w:rFonts w:ascii="Times New Roman" w:hAnsi="Times New Roman" w:cs="Times New Roman"/>
          <w:bCs/>
          <w:sz w:val="28"/>
          <w:szCs w:val="28"/>
        </w:rPr>
        <w:t>м</w:t>
      </w:r>
      <w:r w:rsidR="002264C1" w:rsidRPr="002264C1">
        <w:rPr>
          <w:rFonts w:ascii="Times New Roman" w:hAnsi="Times New Roman" w:cs="Times New Roman"/>
          <w:bCs/>
          <w:sz w:val="28"/>
          <w:szCs w:val="28"/>
        </w:rPr>
        <w:t> Банка России от 11</w:t>
      </w:r>
      <w:r w:rsidR="002264C1">
        <w:rPr>
          <w:rFonts w:ascii="Times New Roman" w:hAnsi="Times New Roman" w:cs="Times New Roman"/>
          <w:bCs/>
          <w:sz w:val="28"/>
          <w:szCs w:val="28"/>
        </w:rPr>
        <w:t>.01.</w:t>
      </w:r>
      <w:r w:rsidR="002264C1" w:rsidRPr="002264C1">
        <w:rPr>
          <w:rFonts w:ascii="Times New Roman" w:hAnsi="Times New Roman" w:cs="Times New Roman"/>
          <w:bCs/>
          <w:sz w:val="28"/>
          <w:szCs w:val="28"/>
        </w:rPr>
        <w:t>2019</w:t>
      </w:r>
      <w:r w:rsidR="002264C1">
        <w:rPr>
          <w:rFonts w:ascii="Times New Roman" w:hAnsi="Times New Roman" w:cs="Times New Roman"/>
          <w:bCs/>
          <w:sz w:val="28"/>
          <w:szCs w:val="28"/>
        </w:rPr>
        <w:t> г. №</w:t>
      </w:r>
      <w:r w:rsidR="002264C1" w:rsidRPr="002264C1">
        <w:rPr>
          <w:rFonts w:ascii="Times New Roman" w:hAnsi="Times New Roman" w:cs="Times New Roman"/>
          <w:bCs/>
          <w:sz w:val="28"/>
          <w:szCs w:val="28"/>
        </w:rPr>
        <w:t>5055-У</w:t>
      </w:r>
      <w:r w:rsidR="002264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4C1" w:rsidRPr="002264C1">
        <w:rPr>
          <w:rFonts w:ascii="Times New Roman" w:hAnsi="Times New Roman" w:cs="Times New Roman"/>
          <w:bCs/>
          <w:sz w:val="28"/>
          <w:szCs w:val="28"/>
        </w:rPr>
        <w:t>"О минимальных (стандартных) требованиях к условиям и порядку осуществления добровольного страхования жизни с условием периодических страховых выплат (ренты, аннуитетов) и (или) с участием страхователя в инвестиционном доходе страховщика"</w:t>
      </w:r>
      <w:r w:rsidR="002264C1">
        <w:rPr>
          <w:rFonts w:ascii="Times New Roman" w:hAnsi="Times New Roman" w:cs="Times New Roman"/>
          <w:bCs/>
          <w:sz w:val="28"/>
          <w:szCs w:val="28"/>
        </w:rPr>
        <w:t>.</w:t>
      </w:r>
    </w:p>
    <w:p w:rsidR="002264C1" w:rsidRPr="002264C1" w:rsidRDefault="002264C1" w:rsidP="00226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C1">
        <w:rPr>
          <w:rFonts w:ascii="Times New Roman" w:hAnsi="Times New Roman" w:cs="Times New Roman"/>
          <w:bCs/>
          <w:sz w:val="28"/>
          <w:szCs w:val="28"/>
        </w:rPr>
        <w:t>В частности, продавцы будут обязаны информировать клиентов о порядке расчета инвестиционного дохода, об отсутствии гарантий его получения, о порядке возврата денежных средств при расторжении договора страхования, а также о том, что инвестиции по договору страхования не входят в систему гарантирования АСВ.</w:t>
      </w:r>
    </w:p>
    <w:p w:rsidR="002264C1" w:rsidRPr="002264C1" w:rsidRDefault="002264C1" w:rsidP="002264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64C1">
        <w:rPr>
          <w:rFonts w:ascii="Times New Roman" w:hAnsi="Times New Roman" w:cs="Times New Roman"/>
          <w:bCs/>
          <w:sz w:val="28"/>
          <w:szCs w:val="28"/>
        </w:rPr>
        <w:t>Кроме того, будет раскрываться информация о том, какая часть вложенных клиентом средств будет инвестироваться, а какая пойдет на покрытие расходов страховой организации и выплату комиссии посреднику.</w:t>
      </w:r>
    </w:p>
    <w:p w:rsidR="00AD3E0B" w:rsidRPr="00AD3E0B" w:rsidRDefault="002264C1" w:rsidP="00AD3E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E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E0B" w:rsidRPr="00AD3E0B">
        <w:rPr>
          <w:rFonts w:ascii="Times New Roman" w:hAnsi="Times New Roman" w:cs="Times New Roman"/>
          <w:bCs/>
          <w:sz w:val="28"/>
          <w:szCs w:val="28"/>
        </w:rPr>
        <w:t xml:space="preserve">Основная цель принятого документа заключается в том, чтобы потребители страховых услуг четко понимали, что за продукт они приобретают, какие его основные характеристики, </w:t>
      </w:r>
      <w:r>
        <w:rPr>
          <w:rFonts w:ascii="Times New Roman" w:hAnsi="Times New Roman" w:cs="Times New Roman"/>
          <w:bCs/>
          <w:sz w:val="28"/>
          <w:szCs w:val="28"/>
        </w:rPr>
        <w:t>так как с</w:t>
      </w:r>
      <w:r w:rsidR="00AD3E0B" w:rsidRPr="00AD3E0B">
        <w:rPr>
          <w:rFonts w:ascii="Times New Roman" w:hAnsi="Times New Roman" w:cs="Times New Roman"/>
          <w:bCs/>
          <w:sz w:val="28"/>
          <w:szCs w:val="28"/>
        </w:rPr>
        <w:t xml:space="preserve">ейчас продавцы зачастую не раскрывают все особенности предлагаемых продуктов, что приводит к завышенным ожиданиям клиентов. Особенно эта проблема актуальна для инвестиционного страхования жизни, которое многие граждане воспринимают как </w:t>
      </w:r>
      <w:r w:rsidR="00581FF5">
        <w:rPr>
          <w:rFonts w:ascii="Times New Roman" w:hAnsi="Times New Roman" w:cs="Times New Roman"/>
          <w:bCs/>
          <w:sz w:val="28"/>
          <w:szCs w:val="28"/>
        </w:rPr>
        <w:t>альтернативу банковскому вкладу</w:t>
      </w:r>
      <w:bookmarkStart w:id="0" w:name="_GoBack"/>
      <w:bookmarkEnd w:id="0"/>
      <w:r w:rsidR="00AD3E0B" w:rsidRPr="00AD3E0B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E0B" w:rsidRPr="00AD3E0B" w:rsidRDefault="00AD3E0B" w:rsidP="00AD3E0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E0B">
        <w:rPr>
          <w:rFonts w:ascii="Times New Roman" w:hAnsi="Times New Roman" w:cs="Times New Roman"/>
          <w:bCs/>
          <w:sz w:val="28"/>
          <w:szCs w:val="28"/>
        </w:rPr>
        <w:t>Обязательное раскрытие информации направлено на защиту прав потребителей страховых услуг и поможет клиентам сделать выбор инвестиционного инструмента, соответствующего их потребностям.</w:t>
      </w:r>
    </w:p>
    <w:p w:rsidR="00160689" w:rsidRPr="00C61556" w:rsidRDefault="00160689" w:rsidP="00C615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0689" w:rsidRPr="00C6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38"/>
    <w:rsid w:val="00160689"/>
    <w:rsid w:val="002257BA"/>
    <w:rsid w:val="002264C1"/>
    <w:rsid w:val="00456C38"/>
    <w:rsid w:val="00581FF5"/>
    <w:rsid w:val="00605113"/>
    <w:rsid w:val="00AD3E0B"/>
    <w:rsid w:val="00C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286D"/>
  <w15:chartTrackingRefBased/>
  <w15:docId w15:val="{EC9C9C14-AEFA-4EC1-9F85-416CF79A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E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E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9341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9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64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700">
              <w:marLeft w:val="375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7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Саттарова Регина Сайдашевна</dc:creator>
  <cp:keywords/>
  <dc:description/>
  <cp:lastModifiedBy>Саттарова Регина Сайдашевна</cp:lastModifiedBy>
  <cp:revision>4</cp:revision>
  <dcterms:created xsi:type="dcterms:W3CDTF">2019-04-10T08:48:00Z</dcterms:created>
  <dcterms:modified xsi:type="dcterms:W3CDTF">2019-04-19T13:13:00Z</dcterms:modified>
</cp:coreProperties>
</file>