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0229">
        <w:rPr>
          <w:rFonts w:ascii="Times New Roman" w:eastAsia="Calibri" w:hAnsi="Times New Roman" w:cs="Times New Roman"/>
          <w:sz w:val="24"/>
          <w:szCs w:val="24"/>
          <w:lang w:eastAsia="ru-RU"/>
        </w:rPr>
        <w:t>Подлинник данного решения приобщен к гражданскому делу №2-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1120</w:t>
      </w:r>
      <w:r w:rsidRPr="00310229">
        <w:rPr>
          <w:rFonts w:ascii="Times New Roman" w:eastAsia="Calibri" w:hAnsi="Times New Roman" w:cs="Times New Roman"/>
          <w:sz w:val="24"/>
          <w:szCs w:val="24"/>
          <w:lang w:eastAsia="ru-RU"/>
        </w:rPr>
        <w:t>/6/2018 мирового судьи судебного участка №6 по Альметьевскому судебному району Республики Татарстан</w:t>
      </w:r>
    </w:p>
    <w:p w:rsidR="00310229" w:rsidRPr="00310229" w:rsidRDefault="00310229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Дело №2-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1120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/6/2018</w:t>
      </w:r>
    </w:p>
    <w:p w:rsidR="00310229" w:rsidRPr="00310229" w:rsidRDefault="00310229" w:rsidP="003102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Р Е Ш Е Н И Е</w:t>
      </w:r>
    </w:p>
    <w:p w:rsidR="00310229" w:rsidRPr="00310229" w:rsidRDefault="00D118B6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10229" w:rsidRPr="00310229" w:rsidRDefault="00310229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 декабря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г.Альметьевск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Мировой судья судебного участка №6 по Альметьевскому судебному району Республики Татарстан Аблакова Ф.Р., </w:t>
      </w: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секретаре Фархутдиновой Л.М., </w:t>
      </w: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Д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публичному акционерному обществу «Почта Банк» о защите прав потребителя,</w:t>
      </w:r>
    </w:p>
    <w:p w:rsidR="00310229" w:rsidRPr="00310229" w:rsidRDefault="00310229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У С Т А Н О В И Л:</w:t>
      </w:r>
    </w:p>
    <w:p w:rsidR="00310229" w:rsidRPr="00310229" w:rsidRDefault="00310229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обоснование иска указано, что между сторонами заключен кредитный договор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18453380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.12.2016г.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235277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руб.,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выдаче которого был нав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язан договор страхования с 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размер страховой премии составил 24360 руб.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Полагает, что факт навязывания дополнительной услуги – страховки нарушает его права, как потребителя.</w:t>
      </w:r>
    </w:p>
    <w:p w:rsidR="00310229" w:rsidRPr="00310229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Просит взыскать с ответчика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средства, уплаченные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 страховой премии в размере 24360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проценты, начисленные на данную сумму – 6891 руб. 34 коп., проценты за пользование чужими денежными средствами – 3849 руб. 50 коп.,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5000 руб. в счет компенсации морального вреда, штраф.</w:t>
      </w:r>
    </w:p>
    <w:p w:rsidR="00310229" w:rsidRPr="002E5F08" w:rsidRDefault="00D118B6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E5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истицы </w:t>
      </w:r>
      <w:r w:rsidR="009F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E5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просил рассмотреть дело в его отсутствие</w:t>
      </w:r>
      <w:r w:rsidR="002E5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отсутствие истицы</w:t>
      </w:r>
      <w:r w:rsidRPr="002E5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исковые требования поддерживает. </w:t>
      </w:r>
    </w:p>
    <w:p w:rsidR="00310229" w:rsidRPr="002E5F08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E5F08"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F08"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ответчика ПАО «Почта Банк», </w:t>
      </w: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лица 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судебное заседание не явил</w:t>
      </w:r>
      <w:r w:rsid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</w:t>
      </w:r>
      <w:r w:rsid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образом.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ч.1 ст.56 Гражданского процессуального кодекса Российской Федерации (далее – ГПК РФ) каждая сторона должна доказать те обстоятельства, на которые она ссылается как на основание своих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и возражений.</w:t>
      </w:r>
    </w:p>
    <w:p w:rsidR="000B441E" w:rsidRDefault="00D118B6" w:rsidP="000B4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41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0B441E">
          <w:rPr>
            <w:rFonts w:ascii="Times New Roman" w:eastAsia="Calibri" w:hAnsi="Times New Roman" w:cs="Times New Roman"/>
            <w:sz w:val="28"/>
            <w:szCs w:val="28"/>
          </w:rPr>
          <w:t>ст.15</w:t>
        </w:r>
      </w:hyperlink>
      <w:r w:rsidRPr="000B4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4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 (далее – ГК РФ)</w:t>
      </w:r>
      <w:r w:rsidRPr="000B441E">
        <w:rPr>
          <w:rFonts w:ascii="Times New Roman" w:eastAsia="Calibri" w:hAnsi="Times New Roman" w:cs="Times New Roman"/>
          <w:sz w:val="28"/>
          <w:szCs w:val="28"/>
        </w:rPr>
        <w:t xml:space="preserve"> лицо, право которого наруше</w:t>
      </w:r>
      <w:r w:rsidRPr="000B441E">
        <w:rPr>
          <w:rFonts w:ascii="Times New Roman" w:eastAsia="Calibri" w:hAnsi="Times New Roman" w:cs="Times New Roman"/>
          <w:sz w:val="28"/>
          <w:szCs w:val="28"/>
        </w:rPr>
        <w:t xml:space="preserve">но, может требовать </w:t>
      </w:r>
      <w:hyperlink r:id="rId9" w:history="1">
        <w:r w:rsidRPr="000B441E">
          <w:rPr>
            <w:rFonts w:ascii="Times New Roman" w:eastAsia="Calibri" w:hAnsi="Times New Roman" w:cs="Times New Roman"/>
            <w:sz w:val="28"/>
            <w:szCs w:val="28"/>
          </w:rPr>
          <w:t>полного</w:t>
        </w:r>
      </w:hyperlink>
      <w:r w:rsidRPr="000B441E">
        <w:rPr>
          <w:rFonts w:ascii="Times New Roman" w:eastAsia="Calibri" w:hAnsi="Times New Roman" w:cs="Times New Roman"/>
          <w:sz w:val="28"/>
          <w:szCs w:val="28"/>
        </w:rPr>
        <w:t xml:space="preserve"> возмещения причиненных ему убытков, если законом или договором не предусмотрено возмещение убытко</w:t>
      </w:r>
      <w:r w:rsidRPr="000B441E">
        <w:rPr>
          <w:rFonts w:ascii="Times New Roman" w:eastAsia="Calibri" w:hAnsi="Times New Roman" w:cs="Times New Roman"/>
          <w:sz w:val="28"/>
          <w:szCs w:val="28"/>
        </w:rPr>
        <w:t>в в меньшем размере.</w:t>
      </w:r>
    </w:p>
    <w:p w:rsidR="002E5F08" w:rsidRPr="000B441E" w:rsidRDefault="002E5F08" w:rsidP="000B4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E" w:rsidRPr="000B441E" w:rsidRDefault="00D118B6" w:rsidP="000B44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</w:t>
      </w:r>
      <w:r w:rsidRPr="000B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нарушенного права, утрата или повреждение его имущества (реальный ущерб), а также неполученные доходы, которые</w:t>
      </w:r>
      <w:r w:rsidRPr="000B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лицо получило бы при обычных условиях гражданского оборота, если бы его право не было нарушено (упущенная выгода).</w:t>
      </w:r>
    </w:p>
    <w:p w:rsidR="000B441E" w:rsidRPr="000B441E" w:rsidRDefault="00D118B6" w:rsidP="000B441E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0B441E">
        <w:rPr>
          <w:rFonts w:ascii="Times New Roman" w:eastAsia="Calibri" w:hAnsi="Times New Roman" w:cs="Times New Roman"/>
          <w:sz w:val="28"/>
          <w:szCs w:val="28"/>
        </w:rPr>
        <w:t>В соответствии со ст.395 ГК РФ в</w:t>
      </w:r>
      <w:r w:rsidRPr="000B441E">
        <w:rPr>
          <w:rFonts w:ascii="Times New Roman" w:eastAsia="Calibri" w:hAnsi="Times New Roman" w:cs="Times New Roman"/>
          <w:sz w:val="28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10" w:history="1">
        <w:r w:rsidRPr="000B441E">
          <w:rPr>
            <w:rFonts w:ascii="Times New Roman" w:eastAsia="Calibri" w:hAnsi="Times New Roman" w:cs="Times New Roman"/>
            <w:sz w:val="28"/>
          </w:rPr>
          <w:t>ключевой ставкой</w:t>
        </w:r>
      </w:hyperlink>
      <w:r w:rsidRPr="000B441E">
        <w:rPr>
          <w:rFonts w:ascii="Times New Roman" w:eastAsia="Calibri" w:hAnsi="Times New Roman" w:cs="Times New Roman"/>
          <w:sz w:val="28"/>
        </w:rPr>
        <w:t xml:space="preserve"> Банка России, действовавшей в соответствующие периоды. Эти правила применяются, если </w:t>
      </w:r>
      <w:hyperlink r:id="rId11" w:history="1">
        <w:r w:rsidRPr="000B441E">
          <w:rPr>
            <w:rFonts w:ascii="Times New Roman" w:eastAsia="Calibri" w:hAnsi="Times New Roman" w:cs="Times New Roman"/>
            <w:sz w:val="28"/>
          </w:rPr>
          <w:t>иной</w:t>
        </w:r>
      </w:hyperlink>
      <w:r w:rsidRPr="000B441E">
        <w:rPr>
          <w:rFonts w:ascii="Times New Roman" w:eastAsia="Calibri" w:hAnsi="Times New Roman" w:cs="Times New Roman"/>
          <w:sz w:val="28"/>
        </w:rPr>
        <w:t xml:space="preserve"> размер процентов не установлен законом или договором.</w:t>
      </w:r>
      <w:r w:rsidRPr="000B441E">
        <w:rPr>
          <w:rFonts w:ascii="Calibri" w:eastAsia="Calibri" w:hAnsi="Calibri" w:cs="Times New Roman"/>
        </w:rPr>
        <w:t xml:space="preserve"> </w:t>
      </w:r>
      <w:r w:rsidRPr="000B441E">
        <w:rPr>
          <w:rFonts w:ascii="Times New Roman" w:eastAsia="Calibri" w:hAnsi="Times New Roman" w:cs="Times New Roman"/>
          <w:sz w:val="28"/>
        </w:rPr>
        <w:t>Проценты за пользование чужими средствами взимаются по день уплаты суммы этих средств кредитору, если закон</w:t>
      </w:r>
      <w:r w:rsidRPr="000B441E">
        <w:rPr>
          <w:rFonts w:ascii="Times New Roman" w:eastAsia="Calibri" w:hAnsi="Times New Roman" w:cs="Times New Roman"/>
          <w:sz w:val="28"/>
        </w:rPr>
        <w:t>ом, иными правовыми актами или договором не установлен для начисления процентов более короткий срок.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силу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ст.421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ГК РФ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граждане и юридические лица свободны в заключении договора. 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Понуждение к заключению договора не допускается, за исключением случаев, к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огда обязанность заключить договор предусмотрена настоящим Кодексом, законом или добровольно принятым обязательством.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Стороны могут заключить договор, как предусмотренный, так и не предусмотренный законом или иными правовыми актами.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ст.819 ГК 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РФ,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центы на нее.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Статьей 168 ГК РФ определено,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яться другие последствия нарушения, не связанные с недействительностью сделки.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Положениями ст.180 ГК РФ предусмотрено, что недействительность части сделки не влечет недействительности прочих ее частей, если можно предположить, что сделка была бы совершена 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без включения недействительной ее части.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п.1 ст.16 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Закона Российской Федерации «О защите прав потребителей»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Закона о защите прав потребителей) условия договора, ущемляющие права потребителя по сравнению с правилами, установленными закон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нителем, продавцом) в полном объеме.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выбор товаров (рабо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т, услуг), возмещаются продавцом (исполнителем) в полном объеме (п.2).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ст.7 Федерального закона «О потребительском кредите (займе)» установлено, что если при предоставлении потребительского кредита (займа) заемщику за отдельную плату предлагаются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 потребительского кр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 потребительского кредита (займа). Кредитор в заявлении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материалов дела следует, что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.12.2016г. между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Дмитриевой (Мустафиной) Д.Р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. и ПАО «Почта Банк» зак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лючен кредитный договор №18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453380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235277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сроком до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28.12.2018г</w:t>
      </w:r>
      <w:r w:rsidR="003B1163">
        <w:rPr>
          <w:rFonts w:ascii="Times New Roman" w:eastAsia="Calibri" w:hAnsi="Times New Roman" w:cs="Times New Roman"/>
          <w:sz w:val="28"/>
          <w:szCs w:val="28"/>
          <w:lang w:eastAsia="ru-RU"/>
        </w:rPr>
        <w:t>. под 24,90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Между ист</w:t>
      </w:r>
      <w:r w:rsidR="003B1163">
        <w:rPr>
          <w:rFonts w:ascii="Times New Roman" w:eastAsia="Calibri" w:hAnsi="Times New Roman" w:cs="Times New Roman"/>
          <w:sz w:val="28"/>
          <w:szCs w:val="28"/>
          <w:lang w:eastAsia="ru-RU"/>
        </w:rPr>
        <w:t>ицей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устного заявления страхователя заключен договор страхования сроком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до 28.12.2018г.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подтверждение чего выдан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полис страхования по программе «Оптимум» 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которому страховая премия по данному договору составила </w:t>
      </w:r>
      <w:r w:rsidR="00B04502">
        <w:rPr>
          <w:rFonts w:ascii="Times New Roman" w:eastAsia="Calibri" w:hAnsi="Times New Roman" w:cs="Times New Roman"/>
          <w:sz w:val="28"/>
          <w:szCs w:val="28"/>
          <w:lang w:eastAsia="ru-RU"/>
        </w:rPr>
        <w:t>24360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тот же день указанная денежная сумма перечислена банком из средств предоставленного кредита на счет 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этом, договор страхования заключен в день заключения кредитного договора, оплата страховой премии включена в сумму кредита, номер страхового полиса совпадает с номером кредитного договора. Указанная в полисе подпись уполномоченного лица со стороны стра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ховщиков является лишь факсимильным воспроизведением, прямого участия в заключении с истцом договора страхования указанное лицо не принимало.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кредитного договора свидетельствуют о том, что все документы подготовлены на бланках стандартного 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 подготовленных кредитором.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 ист</w:t>
      </w:r>
      <w:r w:rsidR="003B1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3B1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ответчику с заявлением о возврате денежных средств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24360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требование банком оставлено без удовлетворения.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нарушение положений ст.16 Закона о защите прав потребителей, п.2 ст.7 Федерального закона «О потребительском кредите (займе)» ответчиком 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 представлены доказательства того, что истцу было разъяснено и предоставлено право на получение кредита без личного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страхования, но на иных условиях, а также право на получение такой услуги в любой страховой организации.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Заемщик, присоединяясь к договору, лишается возможности влиять на его содержание, а потому гражданину, как экономически слабой стороне в данных правоо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тношениях, необходима особая правовая защита. Потребитель, принимая во внимание практику делового оборота, находится в невыгодном положении, поскольку объективно лишен возможности самостоятельно, и по собственному усмотрению, определять условия кредитной с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делки и зависит от решения кредитора относительно согласия на предоставление денежных средств.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Ответчиком по делу не представлено доказательств того, что ис</w:t>
      </w:r>
      <w:r w:rsidR="003B11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тица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самостоятельно и добровольно реализовал</w:t>
      </w:r>
      <w:r w:rsidR="003B11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возможность получения дополнительной услуги, выразив с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 волеизъявление на основании письменного заявления.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имеющихся материалов не усматривается, каким образом клиент мог отказаться от приобретения дополнительной услуги. Ни индивидуальные условия кредитного соглашения, ни общие условия предоставления пот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ребительских кредитов, ни Тарифы не обеспечивают возможности выбора вариантов кредитования с учетом приобретения страховой услуги и без таковой. В соответствии с приведенными нормами права, в частности п.2 ст.7 Федерального закона «О потребительском кредит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(займе)» законодатель обязывает кредитора подготовить форму заявления для заемщика о предоставлении потребительского кредита, где клиенту могут быть предложены дополнительные услуги и обеспечена возможность отказаться от них.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В силу п.2 ст.935 ГК РФ обяз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анность страховать свою жизнь или здоровье не может быть возложена на гражданина по закону.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страхования жизни и здоровья при получении кредита Гражданским кодексом Российской Федерации, Законом о защите прав потребителей, Федеральным законом «О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банках и банковской деятельности» и другими федеральными законами не предусмотрена. Страхование является самостоятельной услугой по отношению к кредитованию.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кредитор не может обусловить заключение кредитного договора обязательным заключен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ием договора страхования жизни и здоровья, поскольку зависимость одной услуги (получение кредита) от обязательного иной услуги (страхование) прямо запрещена положениями ст.16 Закона о защите прав потребителей.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Следовательно, при заключении договоров потреб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ительского кредита банки не вправе требовать от заемщика осуществления какого-либо личного страхования, поскольку данное требование не имеет под собой правовой основы, не относится к предмету кредитного договора и является навязанной услугой.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Ответчик не предоставил допустимых доказательств того, что </w:t>
      </w:r>
      <w:r w:rsidR="00B0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Д.Р.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 добровольно реализовал</w:t>
      </w:r>
      <w:r w:rsidR="00B0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получения дополнительной услуги путем выражения своего волеизъявления на основании письменного заявления.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страхового полиса сл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едует, что он выдан на основании устного заявления страхователя.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у мирового судьи отсутствует возможность установить, каким образом клиент мог отказаться от приобретения дополнительной услуги, был ли выбор клиента банка страховой компани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добровольным, приходит к выводу, что </w:t>
      </w:r>
      <w:r w:rsidR="00B0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Д.Р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волеизъявления получить услугу личного страхования в том порядке, который предусмотрен законодательством, не выразил</w:t>
      </w:r>
      <w:r w:rsidR="00B0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обстоятельство свидетельствует о недобровольном характере приобретения страхово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услуги.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в результате сложившихся правоотношений было нарушено право физического лица – потребителя на предусмотренную ст.421 ГК РФ свободу в заключении договора.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Вышеприведенным законодательством условия сделки, влекущие нарушение прав пот</w:t>
      </w:r>
      <w:r w:rsidRPr="003102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ребителя, признаются недействительными.</w:t>
      </w:r>
    </w:p>
    <w:p w:rsidR="002E63F6" w:rsidRPr="00310229" w:rsidRDefault="00D118B6" w:rsidP="002E63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заемщика по оплате страховой премии следует отнести к убыткам, которые были вызваны вынужденным приобретением клиентом услуг, подлежат возмещению за счет ответчика, поскольку были причинены именно его действи</w:t>
      </w:r>
      <w:r w:rsidRPr="0031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ями. </w:t>
      </w:r>
    </w:p>
    <w:p w:rsidR="005B6CC5" w:rsidRDefault="00D118B6" w:rsidP="005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сумма страховой премии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24360</w:t>
      </w: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была включена в сумму кредита и на нее начислялись проценты, данные затраты также следует отнести к убыткам, которые были вызваны вынужденным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обретением дополнительных услуг, что составило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руб. 34 коп. 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29.12.2016г. по 21.11.2018г.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подлежит взысканию с ответчика.</w:t>
      </w:r>
    </w:p>
    <w:p w:rsidR="005B6CC5" w:rsidRDefault="00D118B6" w:rsidP="005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периода</w:t>
      </w: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незаконно пользовался денежными средствами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определении размера процентов за пользование указанными денежным</w:t>
      </w: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средствами </w:t>
      </w:r>
      <w:r w:rsidR="0097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истица</w:t>
      </w: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исходи</w:t>
      </w:r>
      <w:r w:rsidR="0097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положений ст.</w:t>
      </w:r>
      <w:r w:rsidRPr="00BD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395 ГК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сумма процентов составляет 3849 руб. 50 коп.</w:t>
      </w:r>
    </w:p>
    <w:p w:rsidR="002E63F6" w:rsidRPr="005B6CC5" w:rsidRDefault="00D118B6" w:rsidP="005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находит оснований ставить под сомнение полноту, объективность представленных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ицей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расчетов о сумме уплаченных процентов на сумму страхо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премии и о сумме процентов за пользование чужими денежными средствами, принимает расчеты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Pr="002E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считает требования обоснованными и подлежащими удовлетворению. Ответчиком не представлены доказательства о недостоверности данных расчетов.</w:t>
      </w:r>
    </w:p>
    <w:p w:rsidR="00B04502" w:rsidRPr="00B04502" w:rsidRDefault="00D118B6" w:rsidP="00B04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факт призна</w:t>
      </w: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того, что права потребителя нарушены, является основанием для возмещения морального вреда в соответствии со ст.15 Закона о защите прав потребителей.</w:t>
      </w:r>
    </w:p>
    <w:p w:rsidR="00B04502" w:rsidRPr="00B04502" w:rsidRDefault="00D118B6" w:rsidP="00B04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принципов разумности и справедливости мировой судья считает возможным удовлетворить иск в </w:t>
      </w:r>
      <w:r w:rsidRPr="00B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взыскания компенсации морального вреда в размере 1000 руб.</w:t>
      </w:r>
    </w:p>
    <w:p w:rsidR="00310229" w:rsidRPr="00310229" w:rsidRDefault="00D118B6" w:rsidP="00310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ст.13 Закона о защите прав потребителей при удовлетворении судом требований потребителя, установленных законом, суд взыскивает с изготовителя (исполнителя, продавца, уполномоченной о</w:t>
      </w:r>
      <w:r w:rsidRPr="0031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310229" w:rsidRPr="005B6CC5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ист</w:t>
      </w:r>
      <w:r w:rsidR="00971868">
        <w:rPr>
          <w:rFonts w:ascii="Times New Roman" w:eastAsia="Calibri" w:hAnsi="Times New Roman" w:cs="Times New Roman"/>
          <w:sz w:val="28"/>
          <w:szCs w:val="28"/>
          <w:lang w:eastAsia="ru-RU"/>
        </w:rPr>
        <w:t>ицы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данном случае ответчиком добровольно не удовлетворены. Следовательно, с ответчика в пользу ист</w:t>
      </w:r>
      <w:r w:rsidR="00971868">
        <w:rPr>
          <w:rFonts w:ascii="Times New Roman" w:eastAsia="Calibri" w:hAnsi="Times New Roman" w:cs="Times New Roman"/>
          <w:sz w:val="28"/>
          <w:szCs w:val="28"/>
          <w:lang w:eastAsia="ru-RU"/>
        </w:rPr>
        <w:t>ицы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1868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взыскать штраф в размере 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180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50 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 коп.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((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24360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 + 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6891 руб. 34 коп. + 3849 руб. 50 коп. + 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1000 руб.)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36100 руб. 84 коп.</w:t>
      </w:r>
      <w:r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50%).</w:t>
      </w:r>
    </w:p>
    <w:p w:rsidR="00310229" w:rsidRPr="00310229" w:rsidRDefault="00D118B6" w:rsidP="0031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того, согласно п.п.8 п.1 ст.333.20 Налогового кодекса Российской Федерации (далее – НК РФ), ч.1 ст.103 ГПК РФ, с ответчика взыскивается государственная пошлина.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статьями 12, 56, 194-198 ГПК РФ, мировой судья</w:t>
      </w:r>
    </w:p>
    <w:p w:rsidR="00310229" w:rsidRPr="00310229" w:rsidRDefault="00310229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Р Е Ш И Л:</w:t>
      </w:r>
    </w:p>
    <w:p w:rsidR="00310229" w:rsidRPr="00310229" w:rsidRDefault="00310229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Исковые требования 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Дмитриевой Д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публичному акционерному обществу «Почта Банк» о защите прав потребителя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удовлетворить частично.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Взыскать с публичного акционерного общества «Почта Банк» в пользу 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Дмитриевой Д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средства, уплаченные в качестве страховой премии,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</w:t>
      </w:r>
      <w:r w:rsidR="005B6CC5">
        <w:rPr>
          <w:rFonts w:ascii="Times New Roman" w:eastAsia="Calibri" w:hAnsi="Times New Roman" w:cs="Times New Roman"/>
          <w:sz w:val="28"/>
          <w:szCs w:val="28"/>
          <w:lang w:eastAsia="ru-RU"/>
        </w:rPr>
        <w:t>24360 руб.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проценты, начисленные на сумму </w:t>
      </w:r>
      <w:r w:rsidR="005B6CC5">
        <w:rPr>
          <w:rFonts w:ascii="Times New Roman" w:eastAsia="Calibri" w:hAnsi="Times New Roman" w:cs="Times New Roman"/>
          <w:sz w:val="28"/>
          <w:szCs w:val="28"/>
          <w:lang w:eastAsia="ru-RU"/>
        </w:rPr>
        <w:t>страховой премии, в размере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6891 руб. 34 коп., проценты за пользование чужими денежными средствами – 3849 руб. 50 коп.</w:t>
      </w:r>
      <w:r w:rsidR="005B6CC5">
        <w:rPr>
          <w:rFonts w:ascii="Times New Roman" w:eastAsia="Calibri" w:hAnsi="Times New Roman" w:cs="Times New Roman"/>
          <w:sz w:val="28"/>
          <w:szCs w:val="28"/>
          <w:lang w:eastAsia="ru-RU"/>
        </w:rPr>
        <w:t>, 1000 руб.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счет компенсации морального вреда, штраф в размере </w:t>
      </w:r>
      <w:r w:rsidR="005B6CC5" w:rsidRPr="005B6CC5">
        <w:rPr>
          <w:rFonts w:ascii="Times New Roman" w:eastAsia="Calibri" w:hAnsi="Times New Roman" w:cs="Times New Roman"/>
          <w:sz w:val="28"/>
          <w:szCs w:val="28"/>
          <w:lang w:eastAsia="ru-RU"/>
        </w:rPr>
        <w:t>18050 руб. 42 коп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остальной части </w:t>
      </w:r>
      <w:r w:rsidR="00E761E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5B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 взыскании 4000 руб. в счет компенсации морального вреда)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отказать.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Взыскать с публичного акционерного общества «Почта Банк» государственную пошлину в размере 155</w:t>
      </w:r>
      <w:r w:rsidR="00E761EA">
        <w:rPr>
          <w:rFonts w:ascii="Times New Roman" w:eastAsia="Calibri" w:hAnsi="Times New Roman" w:cs="Times New Roman"/>
          <w:sz w:val="28"/>
          <w:szCs w:val="28"/>
          <w:lang w:eastAsia="ru-RU"/>
        </w:rPr>
        <w:t>3 руб. 03 коп.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Альметьевского муниципального района Ре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спублики Татарстан.</w:t>
      </w:r>
    </w:p>
    <w:p w:rsidR="00310229" w:rsidRPr="00310229" w:rsidRDefault="00D118B6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может быть обжаловано в Альметьевский городской суд Республики Татарстан через мирового судью в течение месяца со дня его принятия.</w:t>
      </w:r>
    </w:p>
    <w:p w:rsidR="00310229" w:rsidRPr="00310229" w:rsidRDefault="00310229" w:rsidP="00310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29" w:rsidRPr="00310229" w:rsidRDefault="00D118B6" w:rsidP="00310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 судья:</w:t>
      </w:r>
      <w:r w:rsidR="00985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10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Ф.Р. Аблакова </w:t>
      </w:r>
    </w:p>
    <w:p w:rsidR="00310229" w:rsidRPr="00310229" w:rsidRDefault="00310229" w:rsidP="00310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229" w:rsidRPr="00310229" w:rsidRDefault="00310229" w:rsidP="00310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229" w:rsidRPr="00310229" w:rsidRDefault="00310229" w:rsidP="0031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9" w:rsidRPr="00310229" w:rsidRDefault="00310229" w:rsidP="00310229">
      <w:pPr>
        <w:rPr>
          <w:rFonts w:ascii="Calibri" w:eastAsia="Calibri" w:hAnsi="Calibri" w:cs="Times New Roman"/>
        </w:rPr>
      </w:pPr>
    </w:p>
    <w:p w:rsidR="00496E72" w:rsidRDefault="00496E72"/>
    <w:sectPr w:rsidR="00496E72" w:rsidSect="007F103A">
      <w:headerReference w:type="even" r:id="rId12"/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B6" w:rsidRDefault="00D118B6">
      <w:pPr>
        <w:spacing w:after="0" w:line="240" w:lineRule="auto"/>
      </w:pPr>
      <w:r>
        <w:separator/>
      </w:r>
    </w:p>
  </w:endnote>
  <w:endnote w:type="continuationSeparator" w:id="0">
    <w:p w:rsidR="00D118B6" w:rsidRDefault="00D1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B6" w:rsidRDefault="00D118B6">
      <w:pPr>
        <w:spacing w:after="0" w:line="240" w:lineRule="auto"/>
      </w:pPr>
      <w:r>
        <w:separator/>
      </w:r>
    </w:p>
  </w:footnote>
  <w:footnote w:type="continuationSeparator" w:id="0">
    <w:p w:rsidR="00D118B6" w:rsidRDefault="00D1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5" w:rsidRDefault="00D118B6" w:rsidP="0043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1E5" w:rsidRDefault="00F011E5" w:rsidP="00921C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5" w:rsidRDefault="00D118B6" w:rsidP="0043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AD6">
      <w:rPr>
        <w:rStyle w:val="a5"/>
        <w:noProof/>
      </w:rPr>
      <w:t>6</w:t>
    </w:r>
    <w:r>
      <w:rPr>
        <w:rStyle w:val="a5"/>
      </w:rPr>
      <w:fldChar w:fldCharType="end"/>
    </w:r>
  </w:p>
  <w:p w:rsidR="00F011E5" w:rsidRDefault="00F011E5" w:rsidP="00921C2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5" w:rsidRDefault="00F011E5">
    <w:pPr>
      <w:pStyle w:val="a3"/>
      <w:jc w:val="center"/>
    </w:pPr>
  </w:p>
  <w:p w:rsidR="00F011E5" w:rsidRDefault="00F01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29"/>
    <w:rsid w:val="000B441E"/>
    <w:rsid w:val="002E5F08"/>
    <w:rsid w:val="002E63F6"/>
    <w:rsid w:val="00310229"/>
    <w:rsid w:val="003B1163"/>
    <w:rsid w:val="00413963"/>
    <w:rsid w:val="00437316"/>
    <w:rsid w:val="00496E72"/>
    <w:rsid w:val="005B6CC5"/>
    <w:rsid w:val="008E7AD6"/>
    <w:rsid w:val="00921C27"/>
    <w:rsid w:val="00971868"/>
    <w:rsid w:val="00985340"/>
    <w:rsid w:val="009F3DAA"/>
    <w:rsid w:val="00B04502"/>
    <w:rsid w:val="00B24A46"/>
    <w:rsid w:val="00BD77A4"/>
    <w:rsid w:val="00D118B6"/>
    <w:rsid w:val="00E761EA"/>
    <w:rsid w:val="00F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229"/>
  </w:style>
  <w:style w:type="character" w:styleId="a5">
    <w:name w:val="page number"/>
    <w:uiPriority w:val="99"/>
    <w:rsid w:val="003102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229"/>
  </w:style>
  <w:style w:type="character" w:styleId="a5">
    <w:name w:val="page number"/>
    <w:uiPriority w:val="99"/>
    <w:rsid w:val="003102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AF37B9D3CC72080884405E4333A0CBADB2DA9F19B2A7197A8E40B4CC39437887C56292B3D648SFa1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8B71DF9ADEEB1B526C6D143B2514DBB466C2C9B718625D1F15BA119B83B217F4B2090A0FBE6184E56ADEC75DE242F3E1BEB0C6F945A37t6r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C8B71DF9ADEEB1B526C6D143B2514DB8456A2D917ADB2FD9A857A31EB7643678022C91A0FAE21B4609A8F96486282A2404EB1373965Bt3r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D8383808440E69CED3E73CCEC9E22728A866CFCF76D5B4B74F714C950D17B1351625C3F198C47TEM7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AF83-4091-4EA7-8891-104C4FA2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2019-01-22T13:14:00Z</dcterms:created>
  <dcterms:modified xsi:type="dcterms:W3CDTF">2019-01-22T13:14:00Z</dcterms:modified>
</cp:coreProperties>
</file>